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91643" w14:textId="77777777" w:rsidR="00AD2E72" w:rsidRPr="00D4218E" w:rsidRDefault="00AD2E72" w:rsidP="00AD2E72">
      <w:pPr>
        <w:pStyle w:val="Heading2"/>
      </w:pPr>
      <w:bookmarkStart w:id="0" w:name="_Toc375050118"/>
      <w:bookmarkStart w:id="1" w:name="_Toc378142719"/>
      <w:bookmarkStart w:id="2" w:name="_Toc378142861"/>
      <w:bookmarkStart w:id="3" w:name="_Toc384733620"/>
      <w:bookmarkStart w:id="4" w:name="_Toc412478957"/>
      <w:bookmarkStart w:id="5" w:name="_Toc412880136"/>
      <w:bookmarkStart w:id="6" w:name="_Toc417502151"/>
      <w:bookmarkStart w:id="7" w:name="_Toc418347725"/>
      <w:bookmarkStart w:id="8" w:name="_Toc419379203"/>
      <w:bookmarkStart w:id="9" w:name="_Toc422241292"/>
      <w:bookmarkStart w:id="10" w:name="_Toc85699046"/>
      <w:bookmarkStart w:id="11" w:name="_Toc96854056"/>
      <w:r w:rsidRPr="00D4218E">
        <w:t>Select Bibliography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997EE9D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Almaas, A.H.,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 xml:space="preserve">Essence. The Diamond Approach to Inner Realization, </w:t>
      </w:r>
      <w:r w:rsidRPr="00D4218E">
        <w:rPr>
          <w:rFonts w:ascii="Times New Roman" w:hAnsi="Times New Roman" w:cs="Times New Roman"/>
          <w:sz w:val="24"/>
          <w:szCs w:val="24"/>
        </w:rPr>
        <w:t>(Red Wheel Weiser: 1986).</w:t>
      </w:r>
    </w:p>
    <w:p w14:paraId="04A9FAEB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Armstrong, Karen,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A History of God. The 4000-Year Quest of Judaism, Christianity and Islam (</w:t>
      </w:r>
      <w:r w:rsidRPr="00D4218E">
        <w:rPr>
          <w:rFonts w:ascii="Times New Roman" w:hAnsi="Times New Roman" w:cs="Times New Roman"/>
          <w:sz w:val="24"/>
          <w:szCs w:val="24"/>
        </w:rPr>
        <w:t xml:space="preserve">Ballantine Books: New York, 1993). </w:t>
      </w:r>
    </w:p>
    <w:p w14:paraId="080BC2D8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ab/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 xml:space="preserve">Fields of Blood: Religion and the History of Violence </w:t>
      </w:r>
      <w:r w:rsidRPr="00D4218E">
        <w:rPr>
          <w:rFonts w:ascii="Times New Roman" w:hAnsi="Times New Roman" w:cs="Times New Roman"/>
          <w:sz w:val="24"/>
          <w:szCs w:val="24"/>
        </w:rPr>
        <w:t>(Alfred A. Knopf: 2014)</w:t>
      </w:r>
    </w:p>
    <w:p w14:paraId="463E9828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>Aslan, R</w:t>
      </w:r>
      <w:r>
        <w:rPr>
          <w:rFonts w:ascii="Times New Roman" w:hAnsi="Times New Roman" w:cs="Times New Roman"/>
          <w:sz w:val="24"/>
          <w:szCs w:val="24"/>
        </w:rPr>
        <w:t>eza</w:t>
      </w:r>
      <w:r w:rsidRPr="00D4218E">
        <w:rPr>
          <w:rFonts w:ascii="Times New Roman" w:hAnsi="Times New Roman" w:cs="Times New Roman"/>
          <w:sz w:val="24"/>
          <w:szCs w:val="24"/>
        </w:rPr>
        <w:t xml:space="preserve">.,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Zealot.</w:t>
      </w:r>
      <w:r w:rsidRPr="00D4218E">
        <w:rPr>
          <w:rFonts w:ascii="Times New Roman" w:hAnsi="Times New Roman" w:cs="Times New Roman"/>
          <w:sz w:val="24"/>
          <w:szCs w:val="24"/>
        </w:rPr>
        <w:t xml:space="preserve">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The Life and Times of Jesus of Nazareth</w:t>
      </w:r>
      <w:r w:rsidRPr="00D4218E">
        <w:rPr>
          <w:rFonts w:ascii="Times New Roman" w:hAnsi="Times New Roman" w:cs="Times New Roman"/>
          <w:sz w:val="24"/>
          <w:szCs w:val="24"/>
        </w:rPr>
        <w:t xml:space="preserve"> (Random House: New York, 2013). </w:t>
      </w:r>
    </w:p>
    <w:p w14:paraId="6A601F81" w14:textId="77777777" w:rsidR="00AD2E72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Besant, Annie, </w:t>
      </w:r>
      <w:r w:rsidRPr="006D584A">
        <w:rPr>
          <w:rFonts w:ascii="Times New Roman" w:hAnsi="Times New Roman" w:cs="Times New Roman"/>
          <w:i/>
          <w:iCs/>
          <w:sz w:val="24"/>
          <w:szCs w:val="24"/>
        </w:rPr>
        <w:t>Esoteric Christianity</w:t>
      </w:r>
      <w:r>
        <w:rPr>
          <w:rFonts w:ascii="Times New Roman" w:hAnsi="Times New Roman" w:cs="Times New Roman"/>
          <w:sz w:val="24"/>
          <w:szCs w:val="24"/>
        </w:rPr>
        <w:t xml:space="preserve"> (Theosophical Society: 1905; 2</w:t>
      </w:r>
      <w:r w:rsidRPr="002F114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edition)</w:t>
      </w:r>
    </w:p>
    <w:p w14:paraId="04A58410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>Easwaran, E., (</w:t>
      </w:r>
      <w:proofErr w:type="spellStart"/>
      <w:r w:rsidRPr="00D4218E">
        <w:rPr>
          <w:rFonts w:ascii="Times New Roman" w:hAnsi="Times New Roman" w:cs="Times New Roman"/>
          <w:sz w:val="24"/>
          <w:szCs w:val="24"/>
        </w:rPr>
        <w:t>transl</w:t>
      </w:r>
      <w:proofErr w:type="spellEnd"/>
      <w:r w:rsidRPr="00D4218E">
        <w:rPr>
          <w:rFonts w:ascii="Times New Roman" w:hAnsi="Times New Roman" w:cs="Times New Roman"/>
          <w:sz w:val="24"/>
          <w:szCs w:val="24"/>
        </w:rPr>
        <w:t xml:space="preserve">),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The Upanishads</w:t>
      </w:r>
      <w:r w:rsidRPr="00D421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18E">
        <w:rPr>
          <w:rFonts w:ascii="Times New Roman" w:hAnsi="Times New Roman" w:cs="Times New Roman"/>
          <w:sz w:val="24"/>
          <w:szCs w:val="24"/>
        </w:rPr>
        <w:t>Nilgiri</w:t>
      </w:r>
      <w:proofErr w:type="spellEnd"/>
      <w:r w:rsidRPr="00D4218E">
        <w:rPr>
          <w:rFonts w:ascii="Times New Roman" w:hAnsi="Times New Roman" w:cs="Times New Roman"/>
          <w:sz w:val="24"/>
          <w:szCs w:val="24"/>
        </w:rPr>
        <w:t xml:space="preserve"> Press: </w:t>
      </w:r>
      <w:proofErr w:type="spellStart"/>
      <w:r w:rsidRPr="00D4218E">
        <w:rPr>
          <w:rFonts w:ascii="Times New Roman" w:hAnsi="Times New Roman" w:cs="Times New Roman"/>
          <w:sz w:val="24"/>
          <w:szCs w:val="24"/>
        </w:rPr>
        <w:t>Tomales</w:t>
      </w:r>
      <w:proofErr w:type="spellEnd"/>
      <w:r w:rsidRPr="00D4218E">
        <w:rPr>
          <w:rFonts w:ascii="Times New Roman" w:hAnsi="Times New Roman" w:cs="Times New Roman"/>
          <w:sz w:val="24"/>
          <w:szCs w:val="24"/>
        </w:rPr>
        <w:t xml:space="preserve">, California, 1987). </w:t>
      </w:r>
    </w:p>
    <w:p w14:paraId="5CC81860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Eckhart, Meister,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Eckhart: A Modern Translation</w:t>
      </w:r>
      <w:r w:rsidRPr="00D4218E">
        <w:rPr>
          <w:rFonts w:ascii="Times New Roman" w:hAnsi="Times New Roman" w:cs="Times New Roman"/>
          <w:sz w:val="24"/>
          <w:szCs w:val="24"/>
        </w:rPr>
        <w:t>, translated by Raymond B. Blakney (HarperTorch: 1986).</w:t>
      </w:r>
    </w:p>
    <w:p w14:paraId="035C0E6B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>Selected Writings</w:t>
      </w:r>
      <w:r w:rsidRPr="00D4218E">
        <w:rPr>
          <w:rFonts w:ascii="Times New Roman" w:hAnsi="Times New Roman" w:cs="Times New Roman"/>
          <w:sz w:val="24"/>
          <w:szCs w:val="24"/>
        </w:rPr>
        <w:t>, translated by Oliver Davies (Penguin, 1994).</w:t>
      </w:r>
    </w:p>
    <w:p w14:paraId="7DA1D5CA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ab/>
        <w:t>The Complete Mystical Works of Meister Eckhart</w:t>
      </w:r>
      <w:r w:rsidRPr="00D4218E">
        <w:rPr>
          <w:rFonts w:ascii="Times New Roman" w:hAnsi="Times New Roman" w:cs="Times New Roman"/>
          <w:sz w:val="24"/>
          <w:szCs w:val="24"/>
        </w:rPr>
        <w:t>, translated and edited by Maurice O’C. Walshe (The Crossroads Publishing Company: New York, 2009).</w:t>
      </w:r>
    </w:p>
    <w:p w14:paraId="4493AC0E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>Ehrman, Bart D.,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 xml:space="preserve"> The Orthodox Corruption of Scripture. The Effect of Early Christological Controversies on the Text of the New Testament </w:t>
      </w:r>
      <w:r w:rsidRPr="00D4218E">
        <w:rPr>
          <w:rFonts w:ascii="Times New Roman" w:hAnsi="Times New Roman" w:cs="Times New Roman"/>
          <w:sz w:val="24"/>
          <w:szCs w:val="24"/>
        </w:rPr>
        <w:t>(Oxford University Press: New York, 1993).</w:t>
      </w:r>
    </w:p>
    <w:p w14:paraId="703C70B8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Jesus. Apocalyptic Prophet of the New Millennium </w:t>
      </w:r>
      <w:r w:rsidRPr="00D4218E">
        <w:rPr>
          <w:rFonts w:ascii="Times New Roman" w:hAnsi="Times New Roman" w:cs="Times New Roman"/>
          <w:sz w:val="24"/>
          <w:szCs w:val="24"/>
        </w:rPr>
        <w:t>(Oxford University Press: 1999).</w:t>
      </w:r>
    </w:p>
    <w:p w14:paraId="59BD48AA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 xml:space="preserve">Lost Christianities: The Battles for Scripture and the Faiths We Never Knew </w:t>
      </w:r>
      <w:r w:rsidRPr="00D4218E">
        <w:rPr>
          <w:rFonts w:ascii="Times New Roman" w:hAnsi="Times New Roman" w:cs="Times New Roman"/>
          <w:sz w:val="24"/>
          <w:szCs w:val="24"/>
        </w:rPr>
        <w:t>(Oxford University Press: 2003).</w:t>
      </w:r>
    </w:p>
    <w:p w14:paraId="4D998B7B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 xml:space="preserve">Misquoting Jesus: The story behind who changed the Bible and why </w:t>
      </w:r>
      <w:r w:rsidRPr="00D4218E">
        <w:rPr>
          <w:rFonts w:ascii="Times New Roman" w:hAnsi="Times New Roman" w:cs="Times New Roman"/>
          <w:sz w:val="24"/>
          <w:szCs w:val="24"/>
        </w:rPr>
        <w:t>(HarperSanFrancisco: 2005).</w:t>
      </w:r>
    </w:p>
    <w:p w14:paraId="1688D2D7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 xml:space="preserve">The Lost Gospel of Judas Iscariot </w:t>
      </w:r>
      <w:r w:rsidRPr="00D4218E">
        <w:rPr>
          <w:rFonts w:ascii="Times New Roman" w:hAnsi="Times New Roman" w:cs="Times New Roman"/>
          <w:sz w:val="24"/>
          <w:szCs w:val="24"/>
        </w:rPr>
        <w:t>(Oxford University Press: 2006).</w:t>
      </w:r>
    </w:p>
    <w:p w14:paraId="1A0D3DD3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>Peter, Paul and Mary Magdalene: The Followers of Jesus in History and Legend</w:t>
      </w:r>
      <w:r w:rsidRPr="00D4218E">
        <w:rPr>
          <w:rFonts w:ascii="Times New Roman" w:hAnsi="Times New Roman" w:cs="Times New Roman"/>
          <w:sz w:val="24"/>
          <w:szCs w:val="24"/>
        </w:rPr>
        <w:t xml:space="preserve"> (Oxford University Press: 2008).</w:t>
      </w:r>
    </w:p>
    <w:p w14:paraId="09099894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 xml:space="preserve">Jesus, Interrupted. Revealing the Hidden Contradictions in the Bible (and Why We Don’t Know About Them) </w:t>
      </w:r>
      <w:r w:rsidRPr="00D4218E">
        <w:rPr>
          <w:rFonts w:ascii="Times New Roman" w:hAnsi="Times New Roman" w:cs="Times New Roman"/>
          <w:sz w:val="24"/>
          <w:szCs w:val="24"/>
        </w:rPr>
        <w:t>(HarperCollins eBooks: 2009).</w:t>
      </w:r>
    </w:p>
    <w:p w14:paraId="502F1FD6" w14:textId="77777777" w:rsidR="00AD2E72" w:rsidRPr="00D4218E" w:rsidRDefault="00AD2E72" w:rsidP="00AD2E72">
      <w:pPr>
        <w:tabs>
          <w:tab w:val="left" w:pos="1980"/>
        </w:tabs>
        <w:spacing w:after="0" w:line="360" w:lineRule="auto"/>
        <w:ind w:left="99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2" w:name="_Toc379442753"/>
      <w:r w:rsidRPr="00D4218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God’s Problem </w:t>
      </w:r>
      <w:r w:rsidRPr="00D4218E">
        <w:rPr>
          <w:rFonts w:ascii="Times New Roman" w:hAnsi="Times New Roman" w:cs="Times New Roman"/>
          <w:sz w:val="24"/>
          <w:szCs w:val="24"/>
        </w:rPr>
        <w:t>(HarperCollins: 2009).</w:t>
      </w:r>
    </w:p>
    <w:p w14:paraId="3AE525D1" w14:textId="77777777" w:rsidR="00AD2E72" w:rsidRPr="00D4218E" w:rsidRDefault="00AD2E72" w:rsidP="00AD2E72">
      <w:pPr>
        <w:tabs>
          <w:tab w:val="left" w:pos="1980"/>
        </w:tabs>
        <w:spacing w:before="120" w:after="120" w:line="360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>Forged: Writing in the Name of God--Why the Bible's Authors Are Not Who We Think They Are</w:t>
      </w:r>
      <w:r w:rsidRPr="00D4218E">
        <w:rPr>
          <w:rFonts w:ascii="Times New Roman" w:hAnsi="Times New Roman" w:cs="Times New Roman"/>
          <w:sz w:val="24"/>
          <w:szCs w:val="24"/>
        </w:rPr>
        <w:t xml:space="preserve"> (HarperCollins: 2011).</w:t>
      </w:r>
    </w:p>
    <w:p w14:paraId="03E88AF0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 xml:space="preserve">Did Jesus Exist? The Historical Argument for Jesus of Nazareth </w:t>
      </w:r>
      <w:r w:rsidRPr="00D4218E">
        <w:rPr>
          <w:rFonts w:ascii="Times New Roman" w:hAnsi="Times New Roman" w:cs="Times New Roman"/>
          <w:sz w:val="24"/>
          <w:szCs w:val="24"/>
        </w:rPr>
        <w:t>(HarperOne: 2012)</w:t>
      </w:r>
      <w:bookmarkEnd w:id="12"/>
    </w:p>
    <w:p w14:paraId="0B26BBA8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>How Jesus Became God: The Exaltation of a Jewish Preacher from Galilee</w:t>
      </w:r>
      <w:r w:rsidRPr="00D4218E">
        <w:rPr>
          <w:rFonts w:ascii="Times New Roman" w:hAnsi="Times New Roman" w:cs="Times New Roman"/>
          <w:sz w:val="24"/>
          <w:szCs w:val="24"/>
        </w:rPr>
        <w:t xml:space="preserve"> (HarperOne: 2014).</w:t>
      </w:r>
    </w:p>
    <w:p w14:paraId="67F9E4C9" w14:textId="77777777" w:rsidR="00AD2E72" w:rsidRPr="002F1143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James, William, </w:t>
      </w:r>
      <w:r w:rsidRPr="002F1143">
        <w:rPr>
          <w:rFonts w:ascii="Times New Roman" w:hAnsi="Times New Roman" w:cs="Times New Roman"/>
          <w:i/>
          <w:iCs/>
          <w:sz w:val="24"/>
          <w:szCs w:val="24"/>
        </w:rPr>
        <w:t>The Varieties of Religious Experi</w:t>
      </w:r>
      <w:r>
        <w:rPr>
          <w:rFonts w:ascii="Times New Roman" w:hAnsi="Times New Roman" w:cs="Times New Roman"/>
          <w:i/>
          <w:iCs/>
          <w:sz w:val="24"/>
          <w:szCs w:val="24"/>
        </w:rPr>
        <w:t>ence: A Study in Human Nature</w:t>
      </w:r>
      <w:r>
        <w:rPr>
          <w:rFonts w:ascii="Times New Roman" w:hAnsi="Times New Roman" w:cs="Times New Roman"/>
          <w:sz w:val="24"/>
          <w:szCs w:val="24"/>
        </w:rPr>
        <w:t xml:space="preserve"> (Longmans, Green &amp; Co: 1902).</w:t>
      </w:r>
    </w:p>
    <w:p w14:paraId="78CADB2B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Jung, C.G.,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Aion. Researches into the Phenomenology of the Self</w:t>
      </w:r>
      <w:r w:rsidRPr="00D4218E">
        <w:rPr>
          <w:rFonts w:ascii="Times New Roman" w:hAnsi="Times New Roman" w:cs="Times New Roman"/>
          <w:sz w:val="24"/>
          <w:szCs w:val="24"/>
        </w:rPr>
        <w:t>, translated by R.F.C. Hull (2nd edition; Princeton University Press: Princeton, 1968).</w:t>
      </w:r>
    </w:p>
    <w:p w14:paraId="1946ECE5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ab/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Answer to Job</w:t>
      </w:r>
      <w:r w:rsidRPr="00D4218E">
        <w:rPr>
          <w:rFonts w:ascii="Times New Roman" w:hAnsi="Times New Roman" w:cs="Times New Roman"/>
          <w:sz w:val="24"/>
          <w:szCs w:val="24"/>
        </w:rPr>
        <w:t>, translated by R.F.C. Hull (2nd edition; Princeton University Press: Princeton, 1969).</w:t>
      </w:r>
    </w:p>
    <w:p w14:paraId="50FAD2CD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Levine, Amy-Jill, Dale C. Allison Jr and John Dominic Crossan (ed.),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 xml:space="preserve">The Historical Jesus in Context </w:t>
      </w:r>
      <w:r w:rsidRPr="00D4218E">
        <w:rPr>
          <w:rFonts w:ascii="Times New Roman" w:hAnsi="Times New Roman" w:cs="Times New Roman"/>
          <w:sz w:val="24"/>
          <w:szCs w:val="24"/>
        </w:rPr>
        <w:t>(Princeton University Press: Princeton, 2006).</w:t>
      </w:r>
    </w:p>
    <w:p w14:paraId="4175D27F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Miller, R.J. (ed),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The Complete Gospels</w:t>
      </w:r>
      <w:r w:rsidRPr="00D4218E">
        <w:rPr>
          <w:rFonts w:ascii="Times New Roman" w:hAnsi="Times New Roman" w:cs="Times New Roman"/>
          <w:sz w:val="24"/>
          <w:szCs w:val="24"/>
        </w:rPr>
        <w:t xml:space="preserve">.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Annotated Scholars Version</w:t>
      </w:r>
      <w:r w:rsidRPr="00D4218E">
        <w:rPr>
          <w:rFonts w:ascii="Times New Roman" w:hAnsi="Times New Roman" w:cs="Times New Roman"/>
          <w:sz w:val="24"/>
          <w:szCs w:val="24"/>
        </w:rPr>
        <w:t xml:space="preserve"> (Revised and expanded edition; HarperSanFrancisco: San Francisco, 1994). </w:t>
      </w:r>
    </w:p>
    <w:p w14:paraId="60192BAD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O’Reilly, Bill, and Martin Dugard,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Killing Jesus. A History</w:t>
      </w:r>
      <w:r w:rsidRPr="00D4218E">
        <w:rPr>
          <w:rFonts w:ascii="Times New Roman" w:hAnsi="Times New Roman" w:cs="Times New Roman"/>
          <w:sz w:val="24"/>
          <w:szCs w:val="24"/>
        </w:rPr>
        <w:t xml:space="preserve"> (Macmillan 2013). </w:t>
      </w:r>
    </w:p>
    <w:p w14:paraId="40AD6802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>Plotinus</w:t>
      </w:r>
      <w:r w:rsidRPr="00D4218E">
        <w:rPr>
          <w:rFonts w:ascii="Times New Roman" w:hAnsi="Times New Roman" w:cs="Times New Roman"/>
          <w:sz w:val="24"/>
          <w:szCs w:val="24"/>
        </w:rPr>
        <w:tab/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The Enneads</w:t>
      </w:r>
      <w:r w:rsidRPr="00D4218E">
        <w:rPr>
          <w:rFonts w:ascii="Times New Roman" w:hAnsi="Times New Roman" w:cs="Times New Roman"/>
          <w:sz w:val="24"/>
          <w:szCs w:val="24"/>
        </w:rPr>
        <w:t xml:space="preserve"> as translated in W.R. Inge,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The Philosophy of Plotinus</w:t>
      </w:r>
      <w:r w:rsidRPr="00D4218E">
        <w:rPr>
          <w:rFonts w:ascii="Times New Roman" w:hAnsi="Times New Roman" w:cs="Times New Roman"/>
          <w:sz w:val="24"/>
          <w:szCs w:val="24"/>
        </w:rPr>
        <w:t xml:space="preserve"> (3rd Edition; Longmans, Green &amp; Co: New York: 1929).</w:t>
      </w:r>
    </w:p>
    <w:p w14:paraId="577BFE99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>Robinson, James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18E">
        <w:rPr>
          <w:rFonts w:ascii="Times New Roman" w:hAnsi="Times New Roman" w:cs="Times New Roman"/>
          <w:sz w:val="24"/>
          <w:szCs w:val="24"/>
        </w:rPr>
        <w:t xml:space="preserve">(ed),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The Nag Hammadi Library</w:t>
      </w:r>
      <w:r w:rsidRPr="00D4218E">
        <w:rPr>
          <w:rFonts w:ascii="Times New Roman" w:hAnsi="Times New Roman" w:cs="Times New Roman"/>
          <w:sz w:val="24"/>
          <w:szCs w:val="24"/>
        </w:rPr>
        <w:t xml:space="preserve"> (HarperCollins: 1981).</w:t>
      </w:r>
    </w:p>
    <w:p w14:paraId="4AE326AC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Schweitzer, Albert,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The Quest of the Historical Jesus</w:t>
      </w:r>
      <w:r w:rsidRPr="00D4218E">
        <w:rPr>
          <w:rFonts w:ascii="Times New Roman" w:hAnsi="Times New Roman" w:cs="Times New Roman"/>
          <w:sz w:val="24"/>
          <w:szCs w:val="24"/>
        </w:rPr>
        <w:t xml:space="preserve"> (1906). You can download it for free from www.gutenberg.org. There is also a free very good talking book version at www.librivox.com. </w:t>
      </w:r>
    </w:p>
    <w:p w14:paraId="074F6E54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St John of the Cross,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The Collected Works of Saint John of the Cross</w:t>
      </w:r>
      <w:r w:rsidRPr="00D4218E">
        <w:rPr>
          <w:rFonts w:ascii="Times New Roman" w:hAnsi="Times New Roman" w:cs="Times New Roman"/>
          <w:sz w:val="24"/>
          <w:szCs w:val="24"/>
        </w:rPr>
        <w:t>, translated by Kieran Kavanaugh &amp; Otilio Rodriguez (Revised edition; Institute of Carmelite Studies: Washington, 1991).</w:t>
      </w:r>
    </w:p>
    <w:p w14:paraId="0D4837D4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lastRenderedPageBreak/>
        <w:t xml:space="preserve">St Teresa Avila,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The Interior Castle</w:t>
      </w:r>
      <w:r w:rsidRPr="00D4218E">
        <w:rPr>
          <w:rFonts w:ascii="Times New Roman" w:hAnsi="Times New Roman" w:cs="Times New Roman"/>
          <w:sz w:val="24"/>
          <w:szCs w:val="24"/>
        </w:rPr>
        <w:t xml:space="preserve"> (Christian Classics Ethereal Library). Available for free at www.ccel.org. The section of the most interest is the last one, “The Seventh Mansions”.</w:t>
      </w:r>
    </w:p>
    <w:p w14:paraId="2692730B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Stace, W.T., (ed)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The Teachings of the Mystics</w:t>
      </w:r>
      <w:r w:rsidRPr="00D4218E">
        <w:rPr>
          <w:rFonts w:ascii="Times New Roman" w:hAnsi="Times New Roman" w:cs="Times New Roman"/>
          <w:sz w:val="24"/>
          <w:szCs w:val="24"/>
        </w:rPr>
        <w:t xml:space="preserve"> (Mentor Books: New York, 1960). </w:t>
      </w:r>
    </w:p>
    <w:p w14:paraId="5B543B38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Steiner, Rudolf,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 xml:space="preserve">Christianity as Mystical Fact </w:t>
      </w:r>
      <w:r w:rsidRPr="00D4218E">
        <w:rPr>
          <w:rFonts w:ascii="Times New Roman" w:hAnsi="Times New Roman" w:cs="Times New Roman"/>
          <w:sz w:val="24"/>
          <w:szCs w:val="24"/>
        </w:rPr>
        <w:t>(1902).</w:t>
      </w:r>
    </w:p>
    <w:p w14:paraId="4970C576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ab/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Approaching the Mystery of Golgotha</w:t>
      </w:r>
      <w:r w:rsidRPr="00D4218E">
        <w:rPr>
          <w:rFonts w:ascii="Times New Roman" w:hAnsi="Times New Roman" w:cs="Times New Roman"/>
          <w:sz w:val="24"/>
          <w:szCs w:val="24"/>
        </w:rPr>
        <w:t xml:space="preserve"> (1914).</w:t>
      </w:r>
    </w:p>
    <w:p w14:paraId="06540BD9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ab/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Autobiography: The Story of My Life</w:t>
      </w:r>
      <w:r w:rsidRPr="00D4218E">
        <w:rPr>
          <w:rFonts w:ascii="Times New Roman" w:hAnsi="Times New Roman" w:cs="Times New Roman"/>
          <w:sz w:val="24"/>
          <w:szCs w:val="24"/>
        </w:rPr>
        <w:t xml:space="preserve"> (1928).</w:t>
      </w:r>
    </w:p>
    <w:p w14:paraId="61573E59" w14:textId="77777777" w:rsidR="00AD2E72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Free</w:t>
      </w:r>
      <w:r w:rsidRPr="00D4218E">
        <w:rPr>
          <w:rFonts w:ascii="Times New Roman" w:hAnsi="Times New Roman" w:cs="Times New Roman"/>
          <w:sz w:val="24"/>
          <w:szCs w:val="24"/>
        </w:rPr>
        <w:t xml:space="preserve"> talking book versions</w:t>
      </w:r>
      <w:r>
        <w:rPr>
          <w:rFonts w:ascii="Times New Roman" w:hAnsi="Times New Roman" w:cs="Times New Roman"/>
          <w:sz w:val="24"/>
          <w:szCs w:val="24"/>
        </w:rPr>
        <w:t xml:space="preserve"> available</w:t>
      </w:r>
      <w:r w:rsidRPr="00D4218E">
        <w:rPr>
          <w:rFonts w:ascii="Times New Roman" w:hAnsi="Times New Roman" w:cs="Times New Roman"/>
          <w:sz w:val="24"/>
          <w:szCs w:val="24"/>
        </w:rPr>
        <w:t xml:space="preserve"> at </w:t>
      </w:r>
      <w:hyperlink r:id="rId4" w:history="1">
        <w:r w:rsidRPr="000475F8">
          <w:rPr>
            <w:rStyle w:val="Hyperlink"/>
            <w:rFonts w:ascii="Times New Roman" w:hAnsi="Times New Roman" w:cs="Times New Roman"/>
            <w:sz w:val="24"/>
            <w:szCs w:val="24"/>
          </w:rPr>
          <w:t>www.rudolfsteineraudio.com</w:t>
        </w:r>
      </w:hyperlink>
      <w:r w:rsidRPr="00D4218E">
        <w:rPr>
          <w:rFonts w:ascii="Times New Roman" w:hAnsi="Times New Roman" w:cs="Times New Roman"/>
          <w:sz w:val="24"/>
          <w:szCs w:val="24"/>
        </w:rPr>
        <w:t>.</w:t>
      </w:r>
    </w:p>
    <w:p w14:paraId="6AFFD736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Wills, Garry,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 xml:space="preserve">What Jesus Meant </w:t>
      </w:r>
      <w:r w:rsidRPr="00D4218E">
        <w:rPr>
          <w:rFonts w:ascii="Times New Roman" w:hAnsi="Times New Roman" w:cs="Times New Roman"/>
          <w:sz w:val="24"/>
          <w:szCs w:val="24"/>
        </w:rPr>
        <w:t>(Viking Penguin: 2006).</w:t>
      </w:r>
    </w:p>
    <w:p w14:paraId="73F02E9F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 xml:space="preserve">What Paul Meant </w:t>
      </w:r>
      <w:r w:rsidRPr="00D4218E">
        <w:rPr>
          <w:rFonts w:ascii="Times New Roman" w:hAnsi="Times New Roman" w:cs="Times New Roman"/>
          <w:sz w:val="24"/>
          <w:szCs w:val="24"/>
        </w:rPr>
        <w:t>(Viking Penguin: 2007).</w:t>
      </w:r>
    </w:p>
    <w:p w14:paraId="60397B47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i/>
          <w:iCs/>
          <w:sz w:val="24"/>
          <w:szCs w:val="24"/>
        </w:rPr>
        <w:t>What the Gospels Meant (</w:t>
      </w:r>
      <w:r w:rsidRPr="00D4218E">
        <w:rPr>
          <w:rFonts w:ascii="Times New Roman" w:hAnsi="Times New Roman" w:cs="Times New Roman"/>
          <w:sz w:val="24"/>
          <w:szCs w:val="24"/>
        </w:rPr>
        <w:t>Viking Penguin: 2008).</w:t>
      </w:r>
    </w:p>
    <w:p w14:paraId="183B33D4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0081C" w14:textId="77777777" w:rsidR="00AD2E72" w:rsidRPr="00D4218E" w:rsidRDefault="00AD2E72" w:rsidP="00AD2E72">
      <w:pPr>
        <w:tabs>
          <w:tab w:val="left" w:pos="1980"/>
        </w:tabs>
        <w:spacing w:after="120" w:line="36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18E">
        <w:rPr>
          <w:rFonts w:ascii="Times New Roman" w:hAnsi="Times New Roman" w:cs="Times New Roman"/>
          <w:b/>
          <w:bCs/>
          <w:sz w:val="24"/>
          <w:szCs w:val="24"/>
        </w:rPr>
        <w:t>Online resources:</w:t>
      </w:r>
    </w:p>
    <w:p w14:paraId="4929B061" w14:textId="77777777" w:rsidR="00AD2E72" w:rsidRPr="00D4218E" w:rsidRDefault="00AD2E72" w:rsidP="00AD2E72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  <w:r w:rsidRPr="00D4218E">
        <w:rPr>
          <w:rFonts w:ascii="Times New Roman" w:hAnsi="Times New Roman" w:cs="Times New Roman"/>
          <w:sz w:val="24"/>
          <w:szCs w:val="24"/>
        </w:rPr>
        <w:t>www.biblehub.com. Excellent website, particularly useful for checking comparative translations.</w:t>
      </w:r>
    </w:p>
    <w:p w14:paraId="5F6055FF" w14:textId="77777777" w:rsidR="00AD2E72" w:rsidRPr="00D4218E" w:rsidRDefault="00AD2E72" w:rsidP="00AD2E72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>www.biblestudytools.com. Excellent search engine. Very useful for checking such things as word usage frequency.</w:t>
      </w:r>
    </w:p>
    <w:p w14:paraId="0DD012E6" w14:textId="77777777" w:rsidR="00AD2E72" w:rsidRPr="00D4218E" w:rsidRDefault="00AD2E72" w:rsidP="00AD2E72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>www.ccel.com. Christian Classics Ethereal Library. Many free out-of-copyright resources. Impressive collection.</w:t>
      </w:r>
    </w:p>
    <w:p w14:paraId="0271AD51" w14:textId="77777777" w:rsidR="00AD2E72" w:rsidRPr="00D4218E" w:rsidRDefault="00AD2E72" w:rsidP="00AD2E72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>www.earlychristianwritings.com. A very wide range of early Christian literature for free.</w:t>
      </w:r>
    </w:p>
    <w:p w14:paraId="5E12B2E6" w14:textId="77777777" w:rsidR="00AD2E72" w:rsidRPr="00D4218E" w:rsidRDefault="00AD2E72" w:rsidP="00AD2E72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www.gutenberg.org. Thousands of free out-of-copyright books. For instance, Albert Schweitzer’s </w:t>
      </w:r>
      <w:r w:rsidRPr="00D4218E">
        <w:rPr>
          <w:rFonts w:ascii="Times New Roman" w:hAnsi="Times New Roman" w:cs="Times New Roman"/>
          <w:i/>
          <w:iCs/>
          <w:sz w:val="24"/>
          <w:szCs w:val="24"/>
        </w:rPr>
        <w:t>The Quest of the Historical Jesus</w:t>
      </w:r>
      <w:r w:rsidRPr="00D4218E">
        <w:rPr>
          <w:rFonts w:ascii="Times New Roman" w:hAnsi="Times New Roman" w:cs="Times New Roman"/>
          <w:sz w:val="24"/>
          <w:szCs w:val="24"/>
        </w:rPr>
        <w:t>.</w:t>
      </w:r>
    </w:p>
    <w:p w14:paraId="0E65FD6C" w14:textId="77777777" w:rsidR="00AD2E72" w:rsidRPr="00D4218E" w:rsidRDefault="00AD2E72" w:rsidP="00AD2E72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>www.librivox.org. Out-of-copyright talking books.</w:t>
      </w:r>
    </w:p>
    <w:p w14:paraId="79B7D6DF" w14:textId="77777777" w:rsidR="00AD2E72" w:rsidRPr="00D4218E" w:rsidRDefault="00AD2E72" w:rsidP="00AD2E72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 xml:space="preserve">www.wikipedia.com. A </w:t>
      </w:r>
      <w:r>
        <w:rPr>
          <w:rFonts w:ascii="Times New Roman" w:hAnsi="Times New Roman" w:cs="Times New Roman"/>
          <w:sz w:val="24"/>
          <w:szCs w:val="24"/>
        </w:rPr>
        <w:t>wonderful</w:t>
      </w:r>
      <w:r w:rsidRPr="00D4218E">
        <w:rPr>
          <w:rFonts w:ascii="Times New Roman" w:hAnsi="Times New Roman" w:cs="Times New Roman"/>
          <w:sz w:val="24"/>
          <w:szCs w:val="24"/>
        </w:rPr>
        <w:t xml:space="preserve"> starting resource for </w:t>
      </w:r>
      <w:r>
        <w:rPr>
          <w:rFonts w:ascii="Times New Roman" w:hAnsi="Times New Roman" w:cs="Times New Roman"/>
          <w:sz w:val="24"/>
          <w:szCs w:val="24"/>
        </w:rPr>
        <w:t>most subjects</w:t>
      </w:r>
      <w:r w:rsidRPr="00D4218E">
        <w:rPr>
          <w:rFonts w:ascii="Times New Roman" w:hAnsi="Times New Roman" w:cs="Times New Roman"/>
          <w:sz w:val="24"/>
          <w:szCs w:val="24"/>
        </w:rPr>
        <w:t xml:space="preserve"> to do with Biblical studies.</w:t>
      </w:r>
    </w:p>
    <w:p w14:paraId="1CBB2386" w14:textId="77777777" w:rsidR="00AD2E72" w:rsidRPr="004E430C" w:rsidRDefault="00AD2E72" w:rsidP="00AD2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hAnsi="Times New Roman" w:cs="Times New Roman"/>
          <w:sz w:val="24"/>
          <w:szCs w:val="24"/>
        </w:rPr>
        <w:t>You can also purchase university-level courses on Bible studies and Christian history from www.theteachingcompany.com. These are done by top-level academics and authors.</w:t>
      </w:r>
      <w:r>
        <w:rPr>
          <w:rFonts w:ascii="Times New Roman" w:hAnsi="Times New Roman" w:cs="Times New Roman"/>
          <w:sz w:val="24"/>
          <w:szCs w:val="24"/>
        </w:rPr>
        <w:t xml:space="preserve"> Highly recommended.</w:t>
      </w:r>
    </w:p>
    <w:p w14:paraId="1E14B42B" w14:textId="77777777" w:rsidR="00B26F5D" w:rsidRDefault="00B26F5D"/>
    <w:sectPr w:rsidR="00B26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72"/>
    <w:rsid w:val="00AD2E72"/>
    <w:rsid w:val="00B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F666"/>
  <w15:chartTrackingRefBased/>
  <w15:docId w15:val="{DC575113-DD36-40BB-8461-7BCF1DFC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E72"/>
    <w:pPr>
      <w:spacing w:after="200" w:line="276" w:lineRule="auto"/>
    </w:pPr>
    <w:rPr>
      <w:rFonts w:eastAsiaTheme="minorEastAsia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AD2E72"/>
    <w:pPr>
      <w:tabs>
        <w:tab w:val="left" w:pos="3330"/>
      </w:tabs>
      <w:spacing w:after="240" w:line="240" w:lineRule="auto"/>
      <w:ind w:right="29"/>
      <w:jc w:val="center"/>
      <w:outlineLvl w:val="1"/>
    </w:pPr>
    <w:rPr>
      <w:rFonts w:ascii="Times New Roman" w:hAnsi="Times New Roman" w:cs="Times New Roman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2E72"/>
    <w:rPr>
      <w:rFonts w:ascii="Times New Roman" w:eastAsiaTheme="minorEastAsia" w:hAnsi="Times New Roman" w:cs="Times New Roman"/>
      <w:sz w:val="52"/>
      <w:szCs w:val="52"/>
      <w:lang w:val="en-AU" w:eastAsia="en-AU"/>
    </w:rPr>
  </w:style>
  <w:style w:type="character" w:styleId="Hyperlink">
    <w:name w:val="Hyperlink"/>
    <w:basedOn w:val="DefaultParagraphFont"/>
    <w:uiPriority w:val="99"/>
    <w:rsid w:val="00AD2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dolfsteineraud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Lexander</dc:creator>
  <cp:keywords/>
  <dc:description/>
  <cp:lastModifiedBy>Ren Lexander</cp:lastModifiedBy>
  <cp:revision>1</cp:revision>
  <dcterms:created xsi:type="dcterms:W3CDTF">2022-03-11T03:24:00Z</dcterms:created>
  <dcterms:modified xsi:type="dcterms:W3CDTF">2022-03-11T03:25:00Z</dcterms:modified>
</cp:coreProperties>
</file>